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1F0688" w:rsidRPr="001F0688" w:rsidTr="001F0688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1F0688" w:rsidRPr="001F0688" w:rsidRDefault="001F0688" w:rsidP="001F0688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F0688">
              <w:rPr>
                <w:rFonts w:ascii="Arial" w:eastAsia="Times New Roman" w:hAnsi="Arial" w:cs="Arial"/>
                <w:sz w:val="18"/>
                <w:szCs w:val="18"/>
              </w:rPr>
              <w:t>Temeljem Zakona o proračunu (N.N. 96/03.) i članka 9. Statuta Općine Brckovljani (SI. glasnik 5/01 i 10/06) </w:t>
            </w:r>
            <w:r w:rsidRPr="001F0688">
              <w:rPr>
                <w:rFonts w:ascii="Arial" w:eastAsia="Times New Roman" w:hAnsi="Arial" w:cs="Arial"/>
                <w:sz w:val="18"/>
              </w:rPr>
              <w:t> </w:t>
            </w:r>
            <w:r w:rsidRPr="001F0688">
              <w:rPr>
                <w:rFonts w:ascii="Arial" w:eastAsia="Times New Roman" w:hAnsi="Arial" w:cs="Arial"/>
                <w:sz w:val="18"/>
                <w:szCs w:val="18"/>
              </w:rPr>
              <w:t>Općinsko vijeće Općine Brckovljani na 22. </w:t>
            </w:r>
            <w:r w:rsidRPr="001F0688">
              <w:rPr>
                <w:rFonts w:ascii="Arial" w:eastAsia="Times New Roman" w:hAnsi="Arial" w:cs="Arial"/>
                <w:sz w:val="18"/>
              </w:rPr>
              <w:t> </w:t>
            </w:r>
            <w:r w:rsidRPr="001F0688">
              <w:rPr>
                <w:rFonts w:ascii="Arial" w:eastAsia="Times New Roman" w:hAnsi="Arial" w:cs="Arial"/>
                <w:sz w:val="18"/>
                <w:szCs w:val="18"/>
              </w:rPr>
              <w:t>sjednici održanoj 14. prosinca 2007. god. donijelo je</w:t>
            </w:r>
          </w:p>
        </w:tc>
        <w:tc>
          <w:tcPr>
            <w:tcW w:w="1100" w:type="pct"/>
            <w:vAlign w:val="center"/>
            <w:hideMark/>
          </w:tcPr>
          <w:p w:rsidR="001F0688" w:rsidRPr="001F0688" w:rsidRDefault="001F0688" w:rsidP="001F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0688" w:rsidRPr="001F0688" w:rsidRDefault="001F0688" w:rsidP="001F0688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1F0688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provedbi Proračuna Općine Brckovljani za 2008. godinu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Načelnik Općine Brckovljani odgovoran je za izvršenje Proračuna.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Sa računa Proračuna ne smiju se isplaćivati izdaci koji nisu predviđeni u izdacima Proračuna.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Iz tekuće rezerve proračuna podmiruju se hitni i nepredviđeni izdaci koji se pojave tijekom 2008. godine. Isplatu izdataka iz tekuće proračunske rezerve odobrava načelnik Općine Brckovljani, a o isplati takovih izdataka dužan je izvjestiti Općinsko Poglavarstvo.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Ako se u toku godine ostvari višak prihoda, bit će raspoređen izmjenom Proračuna u postupku predviđenom za donošenje proračuna.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Ako se u toku godine ostvari manjak prihoda, bit će pokriven iz viška prihoda prethodnih godina.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Proračunski korisnici dužni su sredstva Proračuna koristiti namjenski i štedljivo.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Proračun i izvršenje proračuna vrši se prema propisima o računovodstvu Proračuna te načinu i sadržaju financijskog izvješćivanja.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20"/>
          <w:szCs w:val="20"/>
          <w:lang w:val="en-US"/>
        </w:rPr>
        <w:t>Načelnik općine dužan je izvjestiti Općinsko Poglavarstvo o izvršenju Proračuna za prvo polugodište 2008. godine do kraja srpnja. Općinsko Poglavarstvo dužno je izvjestiti Općinsko vijeće o izvršenju Proračuna za prvo polugodište do 5. kolovoza.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Načelnik općine dužan je izvjestiti Općinsko Poglavarstvo o izvršenju Proračuna za 2008. godinu najkasnije do svibnja 2009. godine. Općinsko Poglavarstvo dužno je izvjestiti Općinsko vijeće o izvršenju Proračuna za 2008. godinu najkasnije do 01. lipnja 2009. godine.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Izvješća iz članka 7. i 8. ove odluke moraju biti u skladu sa klasifikacijama računa, a moraju sadržavati i: </w:t>
      </w:r>
      <w:r w:rsidRPr="001F0688">
        <w:rPr>
          <w:rFonts w:ascii="Arial" w:eastAsia="Times New Roman" w:hAnsi="Arial" w:cs="Arial"/>
          <w:color w:val="000000"/>
          <w:sz w:val="18"/>
          <w:szCs w:val="18"/>
        </w:rPr>
        <w:br/>
        <w:t>- stanje pojedinih stavaka Proračuna, </w:t>
      </w:r>
      <w:r w:rsidRPr="001F0688">
        <w:rPr>
          <w:rFonts w:ascii="Arial" w:eastAsia="Times New Roman" w:hAnsi="Arial" w:cs="Arial"/>
          <w:color w:val="000000"/>
          <w:sz w:val="18"/>
          <w:szCs w:val="18"/>
        </w:rPr>
        <w:br/>
        <w:t>- podatke o korištenju sredstava proračunske rezerve, </w:t>
      </w:r>
      <w:r w:rsidRPr="001F0688">
        <w:rPr>
          <w:rFonts w:ascii="Arial" w:eastAsia="Times New Roman" w:hAnsi="Arial" w:cs="Arial"/>
          <w:color w:val="000000"/>
          <w:sz w:val="18"/>
          <w:szCs w:val="18"/>
        </w:rPr>
        <w:br/>
        <w:t>- podatke o jamstvima za buduća plaćanja dana u 2008. godini, </w:t>
      </w:r>
      <w:r w:rsidRPr="001F0688">
        <w:rPr>
          <w:rFonts w:ascii="Arial" w:eastAsia="Times New Roman" w:hAnsi="Arial" w:cs="Arial"/>
          <w:color w:val="000000"/>
          <w:sz w:val="18"/>
          <w:szCs w:val="18"/>
        </w:rPr>
        <w:br/>
        <w:t>- podatke o stanju novčanih sredstava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lastRenderedPageBreak/>
        <w:t>Proračun za 2008. godinu izvršava se do 31.12.2008. godine.</w:t>
      </w:r>
    </w:p>
    <w:p w:rsidR="001F0688" w:rsidRPr="001F0688" w:rsidRDefault="001F0688" w:rsidP="001F068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Ova odluka stupa na snagu 01. siječnja 2008. godine, a objavit će se u "Dugoselskoj kronici" Službenom glasilu Općine Brckovljani.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1F0688" w:rsidRPr="001F0688" w:rsidTr="001F0688">
        <w:trPr>
          <w:tblCellSpacing w:w="0" w:type="dxa"/>
        </w:trPr>
        <w:tc>
          <w:tcPr>
            <w:tcW w:w="3500" w:type="pct"/>
            <w:vAlign w:val="center"/>
            <w:hideMark/>
          </w:tcPr>
          <w:p w:rsidR="001F0688" w:rsidRPr="001F0688" w:rsidRDefault="001F0688" w:rsidP="001F0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1F0688" w:rsidRPr="001F0688" w:rsidRDefault="001F0688" w:rsidP="001F0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88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1F0688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1F0688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1F068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1F06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20"/>
          <w:szCs w:val="20"/>
        </w:rPr>
        <w:t>Klasa: 400-08/07-01/34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18"/>
          <w:szCs w:val="18"/>
        </w:rPr>
        <w:t>Ur.broj: 238/04-07-2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20"/>
          <w:szCs w:val="20"/>
        </w:rPr>
        <w:t>U Dugom Selu, 14.12.2007.</w:t>
      </w:r>
    </w:p>
    <w:p w:rsidR="001F0688" w:rsidRPr="001F0688" w:rsidRDefault="001F0688" w:rsidP="001F068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F0688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7201E5" w:rsidRDefault="007201E5"/>
    <w:sectPr w:rsidR="0072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F0688"/>
    <w:rsid w:val="001F0688"/>
    <w:rsid w:val="0072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1F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0688"/>
  </w:style>
  <w:style w:type="paragraph" w:customStyle="1" w:styleId="naslov">
    <w:name w:val="naslov"/>
    <w:basedOn w:val="Normal"/>
    <w:rsid w:val="001F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1F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F0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2016-07-19T20:53:00Z</dcterms:created>
  <dcterms:modified xsi:type="dcterms:W3CDTF">2016-07-19T20:53:00Z</dcterms:modified>
</cp:coreProperties>
</file>